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05" w:rsidRDefault="00C6350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63505" w:rsidRDefault="00C63505">
      <w:pPr>
        <w:pStyle w:val="ConsPlusNormal"/>
        <w:jc w:val="center"/>
        <w:outlineLvl w:val="0"/>
      </w:pPr>
    </w:p>
    <w:p w:rsidR="00C63505" w:rsidRDefault="00C6350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3505" w:rsidRDefault="00C63505">
      <w:pPr>
        <w:pStyle w:val="ConsPlusTitle"/>
        <w:jc w:val="center"/>
      </w:pPr>
    </w:p>
    <w:p w:rsidR="00C63505" w:rsidRDefault="00C63505">
      <w:pPr>
        <w:pStyle w:val="ConsPlusTitle"/>
        <w:jc w:val="center"/>
      </w:pPr>
      <w:r>
        <w:t>ПОСТАНОВЛЕНИЕ</w:t>
      </w:r>
    </w:p>
    <w:p w:rsidR="00C63505" w:rsidRDefault="00C63505">
      <w:pPr>
        <w:pStyle w:val="ConsPlusTitle"/>
        <w:jc w:val="center"/>
      </w:pPr>
      <w:r>
        <w:t>от 10 июня 2013 г. N 492</w:t>
      </w:r>
    </w:p>
    <w:p w:rsidR="00C63505" w:rsidRDefault="00C63505">
      <w:pPr>
        <w:pStyle w:val="ConsPlusTitle"/>
        <w:jc w:val="center"/>
      </w:pPr>
    </w:p>
    <w:p w:rsidR="00C63505" w:rsidRDefault="00C63505">
      <w:pPr>
        <w:pStyle w:val="ConsPlusTitle"/>
        <w:jc w:val="center"/>
      </w:pPr>
      <w:r>
        <w:t>О ЛИЦЕНЗИРОВАНИИ</w:t>
      </w:r>
    </w:p>
    <w:p w:rsidR="00C63505" w:rsidRDefault="00C63505">
      <w:pPr>
        <w:pStyle w:val="ConsPlusTitle"/>
        <w:jc w:val="center"/>
      </w:pPr>
      <w:r>
        <w:t>ЭКСПЛУАТАЦИИ ВЗРЫВОПОЖАРООПАСНЫХ И ХИМИЧЕСКИ ОПАСНЫХ</w:t>
      </w:r>
    </w:p>
    <w:p w:rsidR="00C63505" w:rsidRDefault="00C63505">
      <w:pPr>
        <w:pStyle w:val="ConsPlusTitle"/>
        <w:jc w:val="center"/>
      </w:pPr>
      <w:r>
        <w:t>ПРОИЗВОДСТВЕННЫХ ОБЪЕКТОВ I, II И III КЛАССОВ ОПАСНОСТИ</w:t>
      </w:r>
    </w:p>
    <w:p w:rsidR="00C63505" w:rsidRDefault="00C635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635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5" w:history="1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6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3505" w:rsidRDefault="00C63505">
      <w:pPr>
        <w:pStyle w:val="ConsPlusNormal"/>
        <w:ind w:firstLine="540"/>
        <w:jc w:val="both"/>
      </w:pPr>
    </w:p>
    <w:p w:rsidR="00C63505" w:rsidRDefault="00C6350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лицензировании эксплуатации взрывопожароопасных и химически опасных производственных объектов I, II и III классов опасности.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раздел</w:t>
        </w:r>
      </w:hyperlink>
      <w:r>
        <w:t xml:space="preserve"> "Ростехнадзор" перечня федеральных органов исполнительной власти, осуществляющих лицензирование конкретных видов деятельности, утвержденного постановлением Правительства Российской Федерации от 21 ноября 2011 г. N 957 "Об организации лицензирования отдельных видов деятельности" (Собрание законодательства Российской Федерации, 2011, N 48, ст. 6931; 2012, N 39, ст. 5267), следующие изменения: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"Эксплуатация взрывопожароопасных и химически опасных производственных объектов I, II и III классов опасности";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абзац второй</w:t>
        </w:r>
      </w:hyperlink>
      <w:r>
        <w:t xml:space="preserve"> признать утратившим силу.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C63505" w:rsidRDefault="00C6350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мая 2012 г. N 454 "О лицензировании эксплуатации взрывопожароопасных производственных объектов" (Собрание законодательства Российской Федерации, 2012, N 20, ст. 2552);</w:t>
      </w:r>
    </w:p>
    <w:p w:rsidR="00C63505" w:rsidRDefault="00C63505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сентября 2012 г. N 992 "О лицензировании эксплуатации химически опасных производственных объектов" (Собрание законодательства Российской Федерации, 2012, N 40, ст. 5471);</w:t>
      </w:r>
    </w:p>
    <w:p w:rsidR="00C63505" w:rsidRDefault="00C63505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25 декабря 2012 г. N 1399 (Собрание законодательства Российской Федерации, 2012, N 53, ст. 7954).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2013 г.</w:t>
      </w: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  <w:r>
        <w:t>Председатель Правительства</w:t>
      </w:r>
    </w:p>
    <w:p w:rsidR="00C63505" w:rsidRDefault="00C63505">
      <w:pPr>
        <w:pStyle w:val="ConsPlusNormal"/>
        <w:jc w:val="right"/>
      </w:pPr>
      <w:r>
        <w:t>Российской Федерации</w:t>
      </w:r>
    </w:p>
    <w:p w:rsidR="00C63505" w:rsidRDefault="00C63505">
      <w:pPr>
        <w:pStyle w:val="ConsPlusNormal"/>
        <w:jc w:val="right"/>
      </w:pPr>
      <w:r>
        <w:lastRenderedPageBreak/>
        <w:t>Д.МЕДВЕДЕВ</w:t>
      </w: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  <w:outlineLvl w:val="0"/>
      </w:pPr>
      <w:r>
        <w:t>Утверждено</w:t>
      </w:r>
    </w:p>
    <w:p w:rsidR="00C63505" w:rsidRDefault="00C63505">
      <w:pPr>
        <w:pStyle w:val="ConsPlusNormal"/>
        <w:jc w:val="right"/>
      </w:pPr>
      <w:r>
        <w:t>постановлением Правительства</w:t>
      </w:r>
    </w:p>
    <w:p w:rsidR="00C63505" w:rsidRDefault="00C63505">
      <w:pPr>
        <w:pStyle w:val="ConsPlusNormal"/>
        <w:jc w:val="right"/>
      </w:pPr>
      <w:r>
        <w:t>Российской Федерации</w:t>
      </w:r>
    </w:p>
    <w:p w:rsidR="00C63505" w:rsidRDefault="00C63505">
      <w:pPr>
        <w:pStyle w:val="ConsPlusNormal"/>
        <w:jc w:val="right"/>
      </w:pPr>
      <w:r>
        <w:t>от 10 июня 2013 г. N 492</w:t>
      </w:r>
    </w:p>
    <w:p w:rsidR="00C63505" w:rsidRDefault="00C63505">
      <w:pPr>
        <w:pStyle w:val="ConsPlusNormal"/>
        <w:jc w:val="center"/>
      </w:pPr>
    </w:p>
    <w:p w:rsidR="00C63505" w:rsidRDefault="00C63505">
      <w:pPr>
        <w:pStyle w:val="ConsPlusTitle"/>
        <w:jc w:val="center"/>
      </w:pPr>
      <w:bookmarkStart w:id="0" w:name="P38"/>
      <w:bookmarkEnd w:id="0"/>
      <w:r>
        <w:t>ПОЛОЖЕНИЕ</w:t>
      </w:r>
    </w:p>
    <w:p w:rsidR="00C63505" w:rsidRDefault="00C63505">
      <w:pPr>
        <w:pStyle w:val="ConsPlusTitle"/>
        <w:jc w:val="center"/>
      </w:pPr>
      <w:r>
        <w:t>О ЛИЦЕНЗИРОВАНИИ ЭКСПЛУАТАЦИИ ВЗРЫВОПОЖАРООПАСНЫХ</w:t>
      </w:r>
    </w:p>
    <w:p w:rsidR="00C63505" w:rsidRDefault="00C63505">
      <w:pPr>
        <w:pStyle w:val="ConsPlusTitle"/>
        <w:jc w:val="center"/>
      </w:pPr>
      <w:r>
        <w:t>И ХИМИЧЕСКИ ОПАСНЫХ ПРОИЗВОДСТВЕННЫХ ОБЪЕКТОВ</w:t>
      </w:r>
    </w:p>
    <w:p w:rsidR="00C63505" w:rsidRDefault="00C63505">
      <w:pPr>
        <w:pStyle w:val="ConsPlusTitle"/>
        <w:jc w:val="center"/>
      </w:pPr>
      <w:r>
        <w:t>I, II И III КЛАССОВ ОПАСНОСТИ</w:t>
      </w:r>
    </w:p>
    <w:p w:rsidR="00C63505" w:rsidRDefault="00C635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635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14" w:history="1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15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3505" w:rsidRDefault="00C63505">
      <w:pPr>
        <w:pStyle w:val="ConsPlusNormal"/>
        <w:ind w:firstLine="540"/>
        <w:jc w:val="both"/>
      </w:pPr>
    </w:p>
    <w:p w:rsidR="00C63505" w:rsidRDefault="00C63505">
      <w:pPr>
        <w:pStyle w:val="ConsPlusNormal"/>
        <w:ind w:firstLine="540"/>
        <w:jc w:val="both"/>
      </w:pPr>
      <w:r>
        <w:t>1. Настоящее Положение определяет порядок лицензирования эксплуатации взрывопожароопасных и химически опасных производственных объектов I, II и III классов опасности (далее - объекты), осуществляемой юридическими лицами и индивидуальными предпринимателями (далее - лицензируемый вид деятельности).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2. Лицензируемый вид деятельности включает в себя выполнение работ на объектах по </w:t>
      </w:r>
      <w:hyperlink w:anchor="P150" w:history="1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3. Лицензирование эксплуатации объектов осуществляется Федеральной </w:t>
      </w:r>
      <w:hyperlink r:id="rId16" w:history="1">
        <w:r>
          <w:rPr>
            <w:color w:val="0000FF"/>
          </w:rPr>
          <w:t>службой</w:t>
        </w:r>
      </w:hyperlink>
      <w:r>
        <w:t xml:space="preserve"> по экологическому, технологическому и атомному надзору (далее - лицензирующий орган).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4. Лицензионными требованиями к соискателю лицензии на осуществление лицензируемого вида деятельности (далее - лицензия) являются: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а) наличие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сооружений, на (в) которых размещаются объекты, а также технических устройств, планируемых для применения на объектах;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б) наличие документов, подтверждающих ввод объектов в эксплуатацию, или внесенных в реестр положительных заключений экспертизы промышленной безопасности на технические устройства, планируемые для применения на объектах, а также на здания и сооружения на объектах (далее - положительное заключение экспертизы промышленной безопасности) в соответствии со </w:t>
      </w:r>
      <w:hyperlink r:id="rId17" w:history="1">
        <w:r>
          <w:rPr>
            <w:color w:val="0000FF"/>
          </w:rPr>
          <w:t>статьями 6</w:t>
        </w:r>
      </w:hyperlink>
      <w:r>
        <w:t xml:space="preserve">, </w:t>
      </w:r>
      <w:hyperlink r:id="rId18" w:history="1">
        <w:r>
          <w:rPr>
            <w:color w:val="0000FF"/>
          </w:rPr>
          <w:t>7</w:t>
        </w:r>
      </w:hyperlink>
      <w:r>
        <w:t xml:space="preserve"> и </w:t>
      </w:r>
      <w:hyperlink r:id="rId19" w:history="1">
        <w:r>
          <w:rPr>
            <w:color w:val="0000FF"/>
          </w:rPr>
          <w:t>13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в) соответствие технических устройств, планируемых для применения на объектах, обязательным требованиям технических регламентов, федеральных норм и правил в области промышленной безопасности или до их вступления в силу - требованиям промышленной безопасности, установленным нормативными документами федеральных органов исполнительной власти, предусмотренными </w:t>
      </w:r>
      <w:hyperlink r:id="rId21" w:history="1">
        <w:r>
          <w:rPr>
            <w:color w:val="0000FF"/>
          </w:rPr>
          <w:t>статьей 49</w:t>
        </w:r>
      </w:hyperlink>
      <w:r>
        <w:t xml:space="preserve">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регулировании", в соответствии со </w:t>
      </w:r>
      <w:hyperlink r:id="rId22" w:history="1">
        <w:r>
          <w:rPr>
            <w:color w:val="0000FF"/>
          </w:rPr>
          <w:t>статьей 7</w:t>
        </w:r>
      </w:hyperlink>
      <w:r>
        <w:t xml:space="preserve"> Федерального закона "О </w:t>
      </w:r>
      <w:r>
        <w:lastRenderedPageBreak/>
        <w:t xml:space="preserve">промышленной безопасности опасных производственных объектов" и </w:t>
      </w:r>
      <w:hyperlink r:id="rId23" w:history="1">
        <w:r>
          <w:rPr>
            <w:color w:val="0000FF"/>
          </w:rPr>
          <w:t>статьей 46</w:t>
        </w:r>
      </w:hyperlink>
      <w:r>
        <w:t xml:space="preserve"> Федерального закона "О техническом регулировании";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г) наличие деклараций промышленной безопасности в случаях, предусмотренных </w:t>
      </w:r>
      <w:hyperlink r:id="rId24" w:history="1">
        <w:r>
          <w:rPr>
            <w:color w:val="0000FF"/>
          </w:rPr>
          <w:t>статьей 14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д) создание системы управления промышленной безопасностью в случаях, предусмотренных </w:t>
      </w:r>
      <w:hyperlink r:id="rId25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е) наличие положений о производственном контроле за соблюдением требований промышленной безопасности на объектах в соответствии со </w:t>
      </w:r>
      <w:hyperlink r:id="rId26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ж) наличие соответствующих установленным требованиям приборов и систем контроля, управления, сигнализации, оповещения и противоаварийной автоматической защиты технологических процессов на объектах в случаях, если обязательность наличия таких приборов и систем предусмотрена федеральными нормами и правилами в области промышленной безопасности или до их вступления в силу - требованиями промышленной безопасности, установленными нормативными документами федеральных органов исполнительной власти, предусмотренными </w:t>
      </w:r>
      <w:hyperlink r:id="rId27" w:history="1">
        <w:r>
          <w:rPr>
            <w:color w:val="0000FF"/>
          </w:rPr>
          <w:t>статьей 49</w:t>
        </w:r>
      </w:hyperlink>
      <w:r>
        <w:t xml:space="preserve">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регулировании", в соответствии со </w:t>
      </w:r>
      <w:hyperlink r:id="rId28" w:history="1">
        <w:r>
          <w:rPr>
            <w:color w:val="0000FF"/>
          </w:rPr>
          <w:t>статьей 9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з) наличие планов мероприятий по локализации и ликвидации последствий аварий на объектах в соответствии со </w:t>
      </w:r>
      <w:hyperlink r:id="rId29" w:history="1">
        <w:r>
          <w:rPr>
            <w:color w:val="0000FF"/>
          </w:rPr>
          <w:t>статьей 10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и) наличие договоров об обслуживании, заключенных с профессиональными аварийно-спасательными службами или формированиями, или организация собственных профессиональных аварийно-спасательных служб в соответствии со </w:t>
      </w:r>
      <w:hyperlink r:id="rId30" w:history="1">
        <w:r>
          <w:rPr>
            <w:color w:val="0000FF"/>
          </w:rPr>
          <w:t>статьей 10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к) наличие создаваемых в соответствии с законодательством Российской Федерации резервов финансовых средств и материальных ресурсов для локализации и ликвидации последствий аварий в соответствии со </w:t>
      </w:r>
      <w:hyperlink r:id="rId31" w:history="1">
        <w:r>
          <w:rPr>
            <w:color w:val="0000FF"/>
          </w:rPr>
          <w:t>статьей 10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л) прохождение руководителем (заместителем руководителя) соискателя лицензии подготовки и аттестации в области промышленной безопасности в соответствии со </w:t>
      </w:r>
      <w:hyperlink r:id="rId32" w:history="1">
        <w:r>
          <w:rPr>
            <w:color w:val="0000FF"/>
          </w:rPr>
          <w:t>статьей 9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м) наличие в соответствии с федеральными законами "</w:t>
      </w:r>
      <w:hyperlink r:id="rId33" w:history="1">
        <w:r>
          <w:rPr>
            <w:color w:val="0000FF"/>
          </w:rPr>
          <w:t>О промышленной безопасности</w:t>
        </w:r>
      </w:hyperlink>
      <w:r>
        <w:t xml:space="preserve"> опасных производственных объектов" и "</w:t>
      </w:r>
      <w:hyperlink r:id="rId34" w:history="1">
        <w:r>
          <w:rPr>
            <w:color w:val="0000FF"/>
          </w:rPr>
          <w:t>Об обязательном страховании</w:t>
        </w:r>
      </w:hyperlink>
      <w:r>
        <w:t xml:space="preserve"> гражданской ответственности владельца опасного объекта за причинение вреда в результате аварии на опасном объекте" договоров обязательного страхования гражданской ответственности за причинение вреда в результате аварии на объекте.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5. Лицензионными требованиями к лицензиату при осуществлении лицензируемого вида деятельности являются: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1" w:name="P64"/>
      <w:bookmarkEnd w:id="1"/>
      <w:r>
        <w:t>а) наличие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сооружений, на (в) которых размещаются объекты, а также технических устройств, применяемых на объектах;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lastRenderedPageBreak/>
        <w:t>б) эксплуатация технических устройств, применяемых на объектах, в пределах назначенных показателей эксплуатации этих технических устройств (назначенного срока службы и (или) назначенного ресурса);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в) принятие в соответствии с техническими регламентами мер по обеспечению безопасности технических устройств, применяемых на объектах, предусмотренных обоснованиями безопасности указанных технических устройств, а также мер по обеспечению безопасности технических устройств, предусмотренных их руководствами (инструкциями) по эксплуатации, в том числе при вводе их в эксплуатацию, использовании по прямому назначению, техническом обслуживании, всех видах ремонта, периодическом диагностировании, испытании, перевозке, упаковке, консервации и хранении, в соответствии со </w:t>
      </w:r>
      <w:hyperlink r:id="rId35" w:history="1">
        <w:r>
          <w:rPr>
            <w:color w:val="0000FF"/>
          </w:rPr>
          <w:t>статьей 7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г) применение на объектах технических устройств, соответствующих требованиям технических регламентов, федеральных норм и правил в области промышленной безопасности или до их вступления в силу - требованиям промышленной безопасности, установленным нормативными документами федеральных органов исполнительной власти, предусмотренными </w:t>
      </w:r>
      <w:hyperlink r:id="rId36" w:history="1">
        <w:r>
          <w:rPr>
            <w:color w:val="0000FF"/>
          </w:rPr>
          <w:t>статьей 49</w:t>
        </w:r>
      </w:hyperlink>
      <w:r>
        <w:t xml:space="preserve">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д) обеспеченность укомплектованности штата работников объектов согласно требованиям, установленным в соответствии со </w:t>
      </w:r>
      <w:hyperlink r:id="rId37" w:history="1">
        <w:r>
          <w:rPr>
            <w:color w:val="0000FF"/>
          </w:rPr>
          <w:t>статьей 9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е) допуск к работе на объектах лиц, удовлетворяющих соответствующим квалификационным требованиям и не имеющих медицинских противопоказаний к указанной работе, в соответствии со </w:t>
      </w:r>
      <w:hyperlink r:id="rId38" w:history="1">
        <w:r>
          <w:rPr>
            <w:color w:val="0000FF"/>
          </w:rPr>
          <w:t>статьей 9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ж) обеспечение проведения подготовки и аттестации в области промышленной безопасности руководящего состава и инженерно-технического персонала, осуществляющего деятельность на объектах, в соответствии со </w:t>
      </w:r>
      <w:hyperlink r:id="rId39" w:history="1">
        <w:r>
          <w:rPr>
            <w:color w:val="0000FF"/>
          </w:rPr>
          <w:t>статьей 9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з) функционирование системы управления промышленной безопасностью в случаях, предусмотренных </w:t>
      </w:r>
      <w:hyperlink r:id="rId40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и) осуществление производственного контроля за соблюдением требований промышленной безопасности в соответствии со </w:t>
      </w:r>
      <w:hyperlink r:id="rId41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к) наличие и функционирование приборов и систем контроля, управления, сигнализации, оповещения и противоаварийной автоматической защиты технологических процессов на объектах - в случаях, если обязательность наличия таких приборов и систем предусмотрена федеральными нормами и правилами в области промышленной безопасности или до их вступления в силу - требованиями промышленной безопасности, установленными нормативными документами федеральных органов исполнительной власти, предусмотренными </w:t>
      </w:r>
      <w:hyperlink r:id="rId42" w:history="1">
        <w:r>
          <w:rPr>
            <w:color w:val="0000FF"/>
          </w:rPr>
          <w:t>статьей 49</w:t>
        </w:r>
      </w:hyperlink>
      <w:r>
        <w:t xml:space="preserve">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регулировании", в соответствии со </w:t>
      </w:r>
      <w:hyperlink r:id="rId43" w:history="1">
        <w:r>
          <w:rPr>
            <w:color w:val="0000FF"/>
          </w:rPr>
          <w:t>статьей 9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л) наличие внесенных в реестр положительных заключений экспертизы промышленной </w:t>
      </w:r>
      <w:r>
        <w:lastRenderedPageBreak/>
        <w:t xml:space="preserve">безопасности в соответствии со </w:t>
      </w:r>
      <w:hyperlink r:id="rId44" w:history="1">
        <w:r>
          <w:rPr>
            <w:color w:val="0000FF"/>
          </w:rPr>
          <w:t>статьей 13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jc w:val="both"/>
      </w:pPr>
      <w:r>
        <w:t xml:space="preserve">(пп. "л"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м) наличие деклараций промышленной безопасности в случаях, предусмотренных </w:t>
      </w:r>
      <w:hyperlink r:id="rId46" w:history="1">
        <w:r>
          <w:rPr>
            <w:color w:val="0000FF"/>
          </w:rPr>
          <w:t>статьей 14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н) предотвращение в соответствии со </w:t>
      </w:r>
      <w:hyperlink r:id="rId47" w:history="1">
        <w:r>
          <w:rPr>
            <w:color w:val="0000FF"/>
          </w:rPr>
          <w:t>статьей 9</w:t>
        </w:r>
      </w:hyperlink>
      <w:r>
        <w:t xml:space="preserve"> Федерального закона "О промышленной безопасности опасных производственных объектов" проникновения на объекты посторонних лиц;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о) наличие в соответствии с федеральными законами "</w:t>
      </w:r>
      <w:hyperlink r:id="rId48" w:history="1">
        <w:r>
          <w:rPr>
            <w:color w:val="0000FF"/>
          </w:rPr>
          <w:t>О промышленной</w:t>
        </w:r>
      </w:hyperlink>
      <w:r>
        <w:t xml:space="preserve"> безопасности опасных производственных объектов" и "</w:t>
      </w:r>
      <w:hyperlink r:id="rId49" w:history="1">
        <w:r>
          <w:rPr>
            <w:color w:val="0000FF"/>
          </w:rPr>
          <w:t>Об обязательном</w:t>
        </w:r>
      </w:hyperlink>
      <w:r>
        <w:t xml:space="preserve"> страховании гражданской ответственности владельца опасного объекта за причинение вреда в результате аварии на опасном объекте" договоров обязательного страхования гражданской ответственности за причинение вреда в результате аварии на объекте;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п) наличие планов мероприятий по локализации и ликвидации последствий аварий на объектах и осуществление мероприятий согласно указанным планам в соответствии со </w:t>
      </w:r>
      <w:hyperlink r:id="rId50" w:history="1">
        <w:r>
          <w:rPr>
            <w:color w:val="0000FF"/>
          </w:rPr>
          <w:t>статьей 10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р) наличие в соответствии со </w:t>
      </w:r>
      <w:hyperlink r:id="rId51" w:history="1">
        <w:r>
          <w:rPr>
            <w:color w:val="0000FF"/>
          </w:rPr>
          <w:t>статьей 10</w:t>
        </w:r>
      </w:hyperlink>
      <w:r>
        <w:t xml:space="preserve"> Федерального закона "О промышленной безопасности опасных производственных объектов" договоров на обслуживание с профессиональными аварийно-спасательными службами или формированиями либо наличие собственных, создаваемых в установленном законодательством Российской Федерации порядке профессиональных аварийно-спасательных служб или формирований, а также наличие нештатного аварийно-спасательного формирования из числа производственного персонала лицензиата;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5" w:name="P81"/>
      <w:bookmarkEnd w:id="5"/>
      <w:r>
        <w:t xml:space="preserve">с) наличие создаваемых в соответствии с законодательством Российской Федерации резервов финансовых средств и материальных ресурсов для локализации и ликвидации последствий аварий в соответствии со </w:t>
      </w:r>
      <w:hyperlink r:id="rId52" w:history="1">
        <w:r>
          <w:rPr>
            <w:color w:val="0000FF"/>
          </w:rPr>
          <w:t>статьей 10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т) соблюдение требований к регистрации эксплуатируемых объектов в государственном реестре в соответствии со </w:t>
      </w:r>
      <w:hyperlink r:id="rId53" w:history="1">
        <w:r>
          <w:rPr>
            <w:color w:val="0000FF"/>
          </w:rPr>
          <w:t>статьей 2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у) эксплуатация объектов в соответствии с требованиями промышленной безопасности, установленными федеральными нормами и правилами в области промышленной безопасности или до их вступления в силу - требованиями промышленной безопасности, установленными нормативными документами федеральных органов исполнительной власти, предусмотренными </w:t>
      </w:r>
      <w:hyperlink r:id="rId54" w:history="1">
        <w:r>
          <w:rPr>
            <w:color w:val="0000FF"/>
          </w:rPr>
          <w:t>статьей 49</w:t>
        </w:r>
      </w:hyperlink>
      <w:r>
        <w:t xml:space="preserve">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регулировании", а также требованиями, установленными в обоснованиях безопасности объектов, - в случае, если деятельность осуществляется лицензиатом с применением обоснования безопасности объекта;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ф) наличие документов, подтверждающих ввод в эксплуатацию объектов, или наличие положительных заключений экспертизы промышленной безопасности в соответствии со </w:t>
      </w:r>
      <w:hyperlink r:id="rId55" w:history="1">
        <w:r>
          <w:rPr>
            <w:color w:val="0000FF"/>
          </w:rPr>
          <w:t>статьями 6</w:t>
        </w:r>
      </w:hyperlink>
      <w:r>
        <w:t xml:space="preserve">, </w:t>
      </w:r>
      <w:hyperlink r:id="rId56" w:history="1">
        <w:r>
          <w:rPr>
            <w:color w:val="0000FF"/>
          </w:rPr>
          <w:t>7</w:t>
        </w:r>
      </w:hyperlink>
      <w:r>
        <w:t xml:space="preserve"> и </w:t>
      </w:r>
      <w:hyperlink r:id="rId57" w:history="1">
        <w:r>
          <w:rPr>
            <w:color w:val="0000FF"/>
          </w:rPr>
          <w:t>13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х) соблюдение установленного федеральным органом исполнительной власти в области промышленной безопасности порядка проведения технического расследования причин аварий в соответствии со </w:t>
      </w:r>
      <w:hyperlink r:id="rId58" w:history="1">
        <w:r>
          <w:rPr>
            <w:color w:val="0000FF"/>
          </w:rPr>
          <w:t>статьей 12</w:t>
        </w:r>
      </w:hyperlink>
      <w:r>
        <w:t xml:space="preserve"> Федерального закона "О промышленной безопасности опасных производственных объектов", инцидентов и случаев утраты взрывчатых материалов промышленного назначения.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lastRenderedPageBreak/>
        <w:t xml:space="preserve">6. Грубыми нарушениями лицензионных требований при осуществлении лицензируемого вида деятельности являются нарушения лицензионных требований, предусмотренных </w:t>
      </w:r>
      <w:hyperlink w:anchor="P64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67" w:history="1">
        <w:r>
          <w:rPr>
            <w:color w:val="0000FF"/>
          </w:rPr>
          <w:t>"г"</w:t>
        </w:r>
      </w:hyperlink>
      <w:r>
        <w:t xml:space="preserve">, </w:t>
      </w:r>
      <w:hyperlink w:anchor="P69" w:history="1">
        <w:r>
          <w:rPr>
            <w:color w:val="0000FF"/>
          </w:rPr>
          <w:t>"е"</w:t>
        </w:r>
      </w:hyperlink>
      <w:r>
        <w:t xml:space="preserve"> - </w:t>
      </w:r>
      <w:hyperlink w:anchor="P79" w:history="1">
        <w:r>
          <w:rPr>
            <w:color w:val="0000FF"/>
          </w:rPr>
          <w:t>п</w:t>
        </w:r>
      </w:hyperlink>
      <w:r>
        <w:t xml:space="preserve">" и </w:t>
      </w:r>
      <w:hyperlink w:anchor="P81" w:history="1">
        <w:r>
          <w:rPr>
            <w:color w:val="0000FF"/>
          </w:rPr>
          <w:t>"с"</w:t>
        </w:r>
      </w:hyperlink>
      <w:r>
        <w:t xml:space="preserve"> - </w:t>
      </w:r>
      <w:hyperlink w:anchor="P83" w:history="1">
        <w:r>
          <w:rPr>
            <w:color w:val="0000FF"/>
          </w:rPr>
          <w:t>"у" пункта 5</w:t>
        </w:r>
      </w:hyperlink>
      <w:r>
        <w:t xml:space="preserve"> настоящего Положения, повлекшие за собой последствия, установленные </w:t>
      </w:r>
      <w:hyperlink r:id="rId59" w:history="1">
        <w:r>
          <w:rPr>
            <w:color w:val="0000FF"/>
          </w:rPr>
          <w:t>частью 11 статьи 19</w:t>
        </w:r>
      </w:hyperlink>
      <w:r>
        <w:t xml:space="preserve"> Федерального закона "О лицензировании отдельных видов деятельности".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7. Для получения лицензии соискатель лицензии направляет или представляет в лицензирующий орган заявление, оформленное в соответствии с </w:t>
      </w:r>
      <w:hyperlink r:id="rId60" w:history="1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деятельности", документы (копии документов), указанные в </w:t>
      </w:r>
      <w:hyperlink r:id="rId61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62" w:history="1">
        <w:r>
          <w:rPr>
            <w:color w:val="0000FF"/>
          </w:rPr>
          <w:t>4 части 3 статьи 13</w:t>
        </w:r>
      </w:hyperlink>
      <w:r>
        <w:t xml:space="preserve"> Федерального закона "О лицензировании отдельных видов деятельности", а также: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а) копии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 (единой обособленной части здания, строения и сооружения), на (в) которых размещаются объекты,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сведения об этих земельных участках, зданиях, строениях и сооружениях);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б) реквизиты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(наименование органа, внесшего заключение в реестр, дата и номер регистрации);</w:t>
      </w:r>
    </w:p>
    <w:p w:rsidR="00C63505" w:rsidRDefault="00C63505">
      <w:pPr>
        <w:pStyle w:val="ConsPlusNormal"/>
        <w:jc w:val="both"/>
      </w:pPr>
      <w:r>
        <w:t xml:space="preserve">(в ред. Постановлений Правительства РФ от 15.04.2014 </w:t>
      </w:r>
      <w:hyperlink r:id="rId63" w:history="1">
        <w:r>
          <w:rPr>
            <w:color w:val="0000FF"/>
          </w:rPr>
          <w:t>N 344</w:t>
        </w:r>
      </w:hyperlink>
      <w:r>
        <w:t xml:space="preserve">, от 24.12.2015 </w:t>
      </w:r>
      <w:hyperlink r:id="rId64" w:history="1">
        <w:r>
          <w:rPr>
            <w:color w:val="0000FF"/>
          </w:rPr>
          <w:t>N 1421</w:t>
        </w:r>
      </w:hyperlink>
      <w:r>
        <w:t>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в)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безопасности;</w:t>
      </w:r>
    </w:p>
    <w:p w:rsidR="00C63505" w:rsidRDefault="00C63505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24.12.2015 N 1421)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г) копию положения о системе управления промышленной безопасностью в случаях, предусмотренных </w:t>
      </w:r>
      <w:hyperlink r:id="rId66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д) копию положения о производственном контроле за соблюдением требований промышленной безопасности на объектах;</w:t>
      </w:r>
    </w:p>
    <w:p w:rsidR="00C63505" w:rsidRDefault="00C63505">
      <w:pPr>
        <w:pStyle w:val="ConsPlusNormal"/>
        <w:jc w:val="both"/>
      </w:pPr>
      <w:r>
        <w:t xml:space="preserve">(пп. "д"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е) копии планов мероприятий по локализации и ликвидации последствий аварий на объектах;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ж) копии документов, подтверждающих аттестацию руководителя (заместителя руководителя) соискателя лицензии в области промышленной безопасности;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з) копии документов, подтверждающих наличие резервов финансовых средств и материальных ресурсов для локализации и ликвидации последствий аварий;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и) реквизиты деклараций промышленной безопасности объектов соискателя лицензии, в отношении которых </w:t>
      </w:r>
      <w:hyperlink r:id="rId68" w:history="1">
        <w:r>
          <w:rPr>
            <w:color w:val="0000FF"/>
          </w:rPr>
          <w:t>статьей 14</w:t>
        </w:r>
      </w:hyperlink>
      <w:r>
        <w:t xml:space="preserve"> Федерального закона "О промышленной безопасности опасных производственных объектов" установлена обязательность разработки указанных деклараций </w:t>
      </w:r>
      <w:r>
        <w:lastRenderedPageBreak/>
        <w:t>(наименование органа, зарегистрировавшего декларацию, дата и номер регистрации декларации);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к) перечень приборов и систем контроля, управления, сигнализации и противоаварийной автоматической защиты технологических процессов, планируемых к использованию на объектах;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л) копии договоров на обслуживание с профессиональными аварийно-спасательными службами или формированиями и (или) распорядительных документов соискателя лицензии об организации собственных профессиональных аварийно-спасательных служб, а также копии документов, подтверждающих аттестацию профессиональных аварийно-спасательных служб или формирований в соответствии со </w:t>
      </w:r>
      <w:hyperlink r:id="rId69" w:history="1">
        <w:r>
          <w:rPr>
            <w:color w:val="0000FF"/>
          </w:rPr>
          <w:t>статьей 12</w:t>
        </w:r>
      </w:hyperlink>
      <w:r>
        <w:t xml:space="preserve"> Федерального закона "Об аварийно-спасательных службах и статусе спасателей";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м) копии страховых полисов обязательного страхования гражданской ответственности за причинение вреда в результате аварии на объекте, оформленных в соответствии с федеральными законами "</w:t>
      </w:r>
      <w:hyperlink r:id="rId70" w:history="1">
        <w:r>
          <w:rPr>
            <w:color w:val="0000FF"/>
          </w:rPr>
          <w:t>О промышленной</w:t>
        </w:r>
      </w:hyperlink>
      <w:r>
        <w:t xml:space="preserve"> безопасности опасных производственных объектов" и "</w:t>
      </w:r>
      <w:hyperlink r:id="rId71" w:history="1">
        <w:r>
          <w:rPr>
            <w:color w:val="0000FF"/>
          </w:rPr>
          <w:t>Об обязательном</w:t>
        </w:r>
      </w:hyperlink>
      <w:r>
        <w:t xml:space="preserve"> страховании гражданской ответственности владельца опасного объекта за причинение вреда в результате аварии на опасном объекте", сроки действия которых истекают не ранее чем через 45 рабочих дней со дня приема лицензирующим органом заявления о предоставлении лицензии и прилагаемых к нему документов.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8. При намерении лицензиата осуществлять лицензируемый вид деятельности по адресу места его осуществления, не указанному в лицензии, в заявлении о переоформлении лицензии указывается новый адрес места осуществления лицензируемого вида деятельности, а также представляются следующие документы и сведения: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а) перечень работ, планируемых к выполнению по новому адресу;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7" w:name="P105"/>
      <w:bookmarkEnd w:id="7"/>
      <w:r>
        <w:t xml:space="preserve">б) копии документов, подтверждающих наличие на праве собственности или ином законном основании земельных участков, зданий, строений и сооружений (единой обособленной части здания, строения и сооружения), необходимых для осуществления лицензируемого вида деятельности на объектах по новому адресу,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сведения об этих земельных участках, зданиях, строениях и сооружениях), и (или) сведения о документах, предусмотренные в </w:t>
      </w:r>
      <w:hyperlink w:anchor="P106" w:history="1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C63505" w:rsidRDefault="00C63505">
      <w:pPr>
        <w:pStyle w:val="ConsPlusNormal"/>
        <w:spacing w:before="220"/>
        <w:ind w:firstLine="540"/>
        <w:jc w:val="both"/>
      </w:pPr>
      <w:bookmarkStart w:id="8" w:name="P106"/>
      <w:bookmarkEnd w:id="8"/>
      <w:r>
        <w:t xml:space="preserve">в) сведения о договорах, заключенных на срок менее 1 года, подтверждающих наличие на законном основании земельных участков, зданий, строений и сооружений, необходимых для осуществления лицензируемого вида деятельности на объектах по новому адресу (дата заключения, наименования юридических лиц, индивидуальных предпринимателей - сторон договора, идентификационные номера налогоплательщиков, срок действия договора), и (или) сведения, предусмотренные </w:t>
      </w:r>
      <w:hyperlink w:anchor="P105" w:history="1">
        <w:r>
          <w:rPr>
            <w:color w:val="0000FF"/>
          </w:rPr>
          <w:t>подпунктом "б"</w:t>
        </w:r>
      </w:hyperlink>
      <w:r>
        <w:t xml:space="preserve"> настоящего пункта;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г) реквизиты документов, подтверждающих ввод в эксплуатацию объектов по новому адресу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по новому адресу в реестре заключений экспертизы промышленной безопасности (наименование органа, внесшего заключение в реестр, дата и номер регистрации);</w:t>
      </w:r>
    </w:p>
    <w:p w:rsidR="00C63505" w:rsidRDefault="00C63505">
      <w:pPr>
        <w:pStyle w:val="ConsPlusNormal"/>
        <w:jc w:val="both"/>
      </w:pPr>
      <w:r>
        <w:t xml:space="preserve">(в ред. Постановлений Правительства РФ от 15.04.2014 </w:t>
      </w:r>
      <w:hyperlink r:id="rId72" w:history="1">
        <w:r>
          <w:rPr>
            <w:color w:val="0000FF"/>
          </w:rPr>
          <w:t>N 344</w:t>
        </w:r>
      </w:hyperlink>
      <w:r>
        <w:t xml:space="preserve">, от 24.12.2015 </w:t>
      </w:r>
      <w:hyperlink r:id="rId73" w:history="1">
        <w:r>
          <w:rPr>
            <w:color w:val="0000FF"/>
          </w:rPr>
          <w:t>N 1421</w:t>
        </w:r>
      </w:hyperlink>
      <w:r>
        <w:t>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д) реквизиты документов, подтверждающих соответствие технических устройств, планируемых для применения на объектах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</w:t>
      </w:r>
      <w:r>
        <w:lastRenderedPageBreak/>
        <w:t>промышленной безопасности на технические устройства, планируемые для применения на объектах по новому адресу, в реестре заключений экспертизы промышленной безопасности;</w:t>
      </w:r>
    </w:p>
    <w:p w:rsidR="00C63505" w:rsidRDefault="00C63505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24.12.2015 N 1421)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е) копии документов, подтверждающих внесение изменений в документацию системы управления промышленной безопасностью в связи с осуществлением деятельности по новому адресу, - в случаях, предусмотренных </w:t>
      </w:r>
      <w:hyperlink r:id="rId75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ж) копию положения о производственном контроле за соблюдением требований промышленной безопасности на объектах, включающего объекты по новому адресу осуществления деятельности;</w:t>
      </w:r>
    </w:p>
    <w:p w:rsidR="00C63505" w:rsidRDefault="00C63505">
      <w:pPr>
        <w:pStyle w:val="ConsPlusNormal"/>
        <w:jc w:val="both"/>
      </w:pPr>
      <w:r>
        <w:t xml:space="preserve">(пп. "ж"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з) копии планов мероприятий по локализации и ликвидации последствий аварий на объектах по новому адресу;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и) сведения о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к) копии страховых полисов обязательного страхования гражданской ответственности за причинение вреда в результате аварии на объекте по новому адресу, оформленных в соответствии с федеральными законами "</w:t>
      </w:r>
      <w:hyperlink r:id="rId77" w:history="1">
        <w:r>
          <w:rPr>
            <w:color w:val="0000FF"/>
          </w:rPr>
          <w:t>О промышленной</w:t>
        </w:r>
      </w:hyperlink>
      <w:r>
        <w:t xml:space="preserve"> безопасности опасных производственных объектов" и "</w:t>
      </w:r>
      <w:hyperlink r:id="rId78" w:history="1">
        <w:r>
          <w:rPr>
            <w:color w:val="0000FF"/>
          </w:rPr>
          <w:t>Об обязательном</w:t>
        </w:r>
      </w:hyperlink>
      <w:r>
        <w:t xml:space="preserve"> страховании гражданской ответственности владельца опасного объекта за причинение вреда в результате аварии на опасном объекте", сроки действия которых истекают не ранее чем через 30 рабочих дней со дня приема лицензирующим органом заявления о переоформлении лицензии и прилагаемых к нему документов.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9. При намерении лицензиата выполнять работы, составляющие лицензируемый вид деятельности, не указанные в лицензии, в заявлении о переоформлении лицензии указываются наименования новых работ, а также предоставляются следующие документы и сведения: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а) перечень адресов мест осуществления лицензируемого вида деятельности, где предполагается выполнять новые работы;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б) реквизиты документов, подтверждающих ввод в эксплуатацию конкретных объектов, на которых предполагается выполнять новые работы (орган, выдавший документы, адрес места его нахождения,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таких объектах в реестре заключений экспертизы промышленной безопасности при выполнении новых работ (наименование органа, внесшего заключение в реестр, дата и номер регистрации);</w:t>
      </w:r>
    </w:p>
    <w:p w:rsidR="00C63505" w:rsidRDefault="00C63505">
      <w:pPr>
        <w:pStyle w:val="ConsPlusNormal"/>
        <w:jc w:val="both"/>
      </w:pPr>
      <w:r>
        <w:t xml:space="preserve">(в ред. Постановлений Правительства РФ от 15.04.2014 </w:t>
      </w:r>
      <w:hyperlink r:id="rId79" w:history="1">
        <w:r>
          <w:rPr>
            <w:color w:val="0000FF"/>
          </w:rPr>
          <w:t>N 344</w:t>
        </w:r>
      </w:hyperlink>
      <w:r>
        <w:t xml:space="preserve">, от 24.12.2015 </w:t>
      </w:r>
      <w:hyperlink r:id="rId80" w:history="1">
        <w:r>
          <w:rPr>
            <w:color w:val="0000FF"/>
          </w:rPr>
          <w:t>N 1421</w:t>
        </w:r>
      </w:hyperlink>
      <w:r>
        <w:t>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в)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при выполнении новых работ, в реестре заключений экспертизы промышленной безопасности;</w:t>
      </w:r>
    </w:p>
    <w:p w:rsidR="00C63505" w:rsidRDefault="00C63505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24.12.2015 N 1421)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г) копии документов, подтверждающих внесение изменений в документацию системы управления промышленной безопасностью в связи с выполнением новых работ, в случаях, предусмотренных </w:t>
      </w:r>
      <w:hyperlink r:id="rId82" w:history="1">
        <w:r>
          <w:rPr>
            <w:color w:val="0000FF"/>
          </w:rP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lastRenderedPageBreak/>
        <w:t>д) копию положения о производственном контроле за соблюдением требований промышленной безопасности на объектах, учитывающего выполнение новых работ;</w:t>
      </w:r>
    </w:p>
    <w:p w:rsidR="00C63505" w:rsidRDefault="00C63505">
      <w:pPr>
        <w:pStyle w:val="ConsPlusNormal"/>
        <w:jc w:val="both"/>
      </w:pPr>
      <w:r>
        <w:t xml:space="preserve">(пп. "д" 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е) копии планов мероприятий по локализации и ликвидации последствий аварий на объектах, учитывающих выполнение новых работ;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ж) сведения о финансовых средствах и перечень материальных ресурсов, зарезервированных для локализации и ликвидации последствий аварий на объектах с учетом выполнения новых видов работ;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з)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соответствии с федеральными законами "</w:t>
      </w:r>
      <w:hyperlink r:id="rId84" w:history="1">
        <w:r>
          <w:rPr>
            <w:color w:val="0000FF"/>
          </w:rPr>
          <w:t>О промышленной безопасности</w:t>
        </w:r>
      </w:hyperlink>
      <w:r>
        <w:t xml:space="preserve"> опасных производственных объектов" и "</w:t>
      </w:r>
      <w:hyperlink r:id="rId85" w:history="1">
        <w:r>
          <w:rPr>
            <w:color w:val="0000FF"/>
          </w:rPr>
          <w:t>Об обязательном</w:t>
        </w:r>
      </w:hyperlink>
      <w:r>
        <w:t xml:space="preserve"> страховании гражданской ответственности владельца опасного объекта за причинение вреда в результате аварии на опасном объекте", сроки действия которых истекают не ранее чем через 30 рабочих дней со дня приема лицензирующим органом заявления о переоформлении лицензии и прилагаемых к нему документов.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10. При проведении проверки сведений, содержащихся в представленных соискателем лицензии и лицензиатом заявлении и прилагаемых к нему документах (сведений о документах), а также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11. Представление соискателем лицензии заявления и документов, необходимых для получения лицензии, их прием лицензирующим органом, принятие лицензирующим органом решения о предоставлении лицензии (об отказе в предоставлении лицензии), переоформлении лицензии (отказе в переоформлении лицензии), приостановлении, возобновлении, прекращении действия лицензии, предоставление дубликата и копии лицензии, формирование и ведение лицензионного дела, информационного ресурса, а также ведение реестра лицензий и предоставление сведений, содержащихся в информационном ресурсе и реестре лицензий, осуществляются в порядке, установленном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12. Проведение лицензионного контроля осуществляется в порядке, предусмотренном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федеральными законами "</w:t>
      </w:r>
      <w:hyperlink r:id="rId89" w:history="1">
        <w:r>
          <w:rPr>
            <w:color w:val="0000FF"/>
          </w:rPr>
          <w:t>О лицензировании</w:t>
        </w:r>
      </w:hyperlink>
      <w:r>
        <w:t xml:space="preserve"> отдельных видов деятельности" и "</w:t>
      </w:r>
      <w:hyperlink r:id="rId90" w:history="1">
        <w:r>
          <w:rPr>
            <w:color w:val="0000FF"/>
          </w:rPr>
          <w:t>О промышленной</w:t>
        </w:r>
      </w:hyperlink>
      <w:r>
        <w:t xml:space="preserve"> безопасности опасных производственных объектов".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13. За предоставление или переоформление лицензии, а также за выдачу дубликата лицензии уплачивается государственная пошлина в </w:t>
      </w:r>
      <w:hyperlink r:id="rId91" w:history="1">
        <w:r>
          <w:rPr>
            <w:color w:val="0000FF"/>
          </w:rPr>
          <w:t>размере</w:t>
        </w:r>
      </w:hyperlink>
      <w:r>
        <w:t xml:space="preserve"> и </w:t>
      </w:r>
      <w:hyperlink r:id="rId92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14. Информация, содержащая сведения, предусмотренные </w:t>
      </w:r>
      <w:hyperlink r:id="rId93" w:history="1">
        <w:r>
          <w:rPr>
            <w:color w:val="0000FF"/>
          </w:rPr>
          <w:t>частью 1 статьи 21</w:t>
        </w:r>
      </w:hyperlink>
      <w:r>
        <w:t xml:space="preserve"> Федерального закона "О лицензировании отдельных видов деятельности", размещается в официальных электронных или печатных средствах массовой информации лицензирующего органа в течение 10 дней со дня: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lastRenderedPageBreak/>
        <w:t>а) официального опубликования нормативных правовых актов, устанавливающих обязательные требования к лицензируемому виду деятельности;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б) принятия лицензирующим органом решения о предоставлении и переоформлении лицензии, приостановлении и возобновлении действия лицензии;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г) вступления в законную силу решения суда об аннулировании лицензии.</w:t>
      </w: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</w:pPr>
    </w:p>
    <w:p w:rsidR="00C63505" w:rsidRDefault="00C63505">
      <w:pPr>
        <w:pStyle w:val="ConsPlusNormal"/>
        <w:jc w:val="right"/>
        <w:outlineLvl w:val="1"/>
      </w:pPr>
      <w:r>
        <w:t>Приложение</w:t>
      </w:r>
    </w:p>
    <w:p w:rsidR="00C63505" w:rsidRDefault="00C63505">
      <w:pPr>
        <w:pStyle w:val="ConsPlusNormal"/>
        <w:jc w:val="right"/>
      </w:pPr>
      <w:r>
        <w:t>к Положению о лицензировании</w:t>
      </w:r>
    </w:p>
    <w:p w:rsidR="00C63505" w:rsidRDefault="00C63505">
      <w:pPr>
        <w:pStyle w:val="ConsPlusNormal"/>
        <w:jc w:val="right"/>
      </w:pPr>
      <w:r>
        <w:t>эксплуатации взрывопожароопасных</w:t>
      </w:r>
    </w:p>
    <w:p w:rsidR="00C63505" w:rsidRDefault="00C63505">
      <w:pPr>
        <w:pStyle w:val="ConsPlusNormal"/>
        <w:jc w:val="right"/>
      </w:pPr>
      <w:r>
        <w:t>и химически опасных</w:t>
      </w:r>
    </w:p>
    <w:p w:rsidR="00C63505" w:rsidRDefault="00C63505">
      <w:pPr>
        <w:pStyle w:val="ConsPlusNormal"/>
        <w:jc w:val="right"/>
      </w:pPr>
      <w:r>
        <w:t>производственных объектов I,</w:t>
      </w:r>
    </w:p>
    <w:p w:rsidR="00C63505" w:rsidRDefault="00C63505">
      <w:pPr>
        <w:pStyle w:val="ConsPlusNormal"/>
        <w:jc w:val="right"/>
      </w:pPr>
      <w:r>
        <w:t>II и III классов опасности</w:t>
      </w:r>
    </w:p>
    <w:p w:rsidR="00C63505" w:rsidRDefault="00C63505">
      <w:pPr>
        <w:pStyle w:val="ConsPlusNormal"/>
        <w:jc w:val="center"/>
      </w:pPr>
    </w:p>
    <w:p w:rsidR="00C63505" w:rsidRDefault="00C63505">
      <w:pPr>
        <w:pStyle w:val="ConsPlusNormal"/>
        <w:jc w:val="center"/>
      </w:pPr>
      <w:bookmarkStart w:id="9" w:name="P150"/>
      <w:bookmarkEnd w:id="9"/>
      <w:r>
        <w:t>ПЕРЕЧЕНЬ</w:t>
      </w:r>
    </w:p>
    <w:p w:rsidR="00C63505" w:rsidRDefault="00C63505">
      <w:pPr>
        <w:pStyle w:val="ConsPlusNormal"/>
        <w:jc w:val="center"/>
      </w:pPr>
      <w:r>
        <w:t>ВЫПОЛНЯЕМЫХ РАБОТ НА ВЗРЫВОПОЖАРООПАСНЫХ И ХИМИЧЕСКИ</w:t>
      </w:r>
    </w:p>
    <w:p w:rsidR="00C63505" w:rsidRDefault="00C63505">
      <w:pPr>
        <w:pStyle w:val="ConsPlusNormal"/>
        <w:jc w:val="center"/>
      </w:pPr>
      <w:r>
        <w:t>ОПАСНЫХ ПРОИЗВОДСТВЕННЫХ ОБЪЕКТАХ I, II И III</w:t>
      </w:r>
    </w:p>
    <w:p w:rsidR="00C63505" w:rsidRDefault="00C63505">
      <w:pPr>
        <w:pStyle w:val="ConsPlusNormal"/>
        <w:jc w:val="center"/>
      </w:pPr>
      <w:r>
        <w:t>КЛАССОВ ОПАСНОСТИ</w:t>
      </w:r>
    </w:p>
    <w:p w:rsidR="00C63505" w:rsidRDefault="00C635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635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505" w:rsidRDefault="00C635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15.04.2014 N 344)</w:t>
            </w:r>
          </w:p>
        </w:tc>
      </w:tr>
    </w:tbl>
    <w:p w:rsidR="00C63505" w:rsidRDefault="00C63505">
      <w:pPr>
        <w:pStyle w:val="ConsPlusNormal"/>
        <w:ind w:firstLine="540"/>
        <w:jc w:val="both"/>
      </w:pPr>
    </w:p>
    <w:p w:rsidR="00C63505" w:rsidRDefault="00C63505">
      <w:pPr>
        <w:pStyle w:val="ConsPlusNormal"/>
        <w:ind w:firstLine="540"/>
        <w:jc w:val="both"/>
      </w:pPr>
      <w:r>
        <w:t>1. 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2. 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3. 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4. 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5. 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6. 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</w:t>
      </w:r>
      <w:r>
        <w:lastRenderedPageBreak/>
        <w:t>объектах.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7. Использование (эксплуатация) на объектах оборудования, работающего под избыточным давлением более 0,07 мегапаскаля: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пара, газа (в газообразном, сжиженном состоянии);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воды при температуре нагрева более 115 градусов Цельсия;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иных жидкостей при температуре, превышающей температуру их кипения при избыточном давлении 0,07 мегапаскаля.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8. 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9. Ведение горных работ, работ по обогащению полезных ископаемых, а также работ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</w:r>
      <w:hyperlink r:id="rId95" w:history="1">
        <w:r>
          <w:rPr>
            <w:color w:val="0000FF"/>
          </w:rPr>
          <w:t>приложением 1</w:t>
        </w:r>
      </w:hyperlink>
      <w:r>
        <w:t xml:space="preserve"> к Федеральному закону "О промышленной безопасности опасных производственных объектов".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10. 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</w:t>
      </w:r>
    </w:p>
    <w:p w:rsidR="00C63505" w:rsidRDefault="00C63505">
      <w:pPr>
        <w:pStyle w:val="ConsPlusNormal"/>
        <w:jc w:val="both"/>
      </w:pPr>
      <w:r>
        <w:t xml:space="preserve">(п. 10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Примечания: 1. Воспламеняющиеся, окисляющие, горючие, взрывчатые, токсичные, высокотоксичные вещества и вещества, представляющие опасность для окружающей среды, определены </w:t>
      </w:r>
      <w:hyperlink r:id="rId97" w:history="1">
        <w:r>
          <w:rPr>
            <w:color w:val="0000FF"/>
          </w:rPr>
          <w:t>приложением 1</w:t>
        </w:r>
      </w:hyperlink>
      <w:r>
        <w:t xml:space="preserve"> к Федеральному закону "О промышленной безопасности опасных производственных объектов".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 xml:space="preserve">2. Критерии отнесения опасных производственных объектов к I, II и III классам опасности установлены </w:t>
      </w:r>
      <w:hyperlink r:id="rId98" w:history="1">
        <w:r>
          <w:rPr>
            <w:color w:val="0000FF"/>
          </w:rPr>
          <w:t>приложением 2</w:t>
        </w:r>
      </w:hyperlink>
      <w:r>
        <w:t xml:space="preserve"> к Федеральному закону "О промышленной безопасности опасных производственных объектов".</w:t>
      </w:r>
    </w:p>
    <w:p w:rsidR="00C63505" w:rsidRDefault="00C63505">
      <w:pPr>
        <w:pStyle w:val="ConsPlusNormal"/>
        <w:spacing w:before="220"/>
        <w:ind w:firstLine="540"/>
        <w:jc w:val="both"/>
      </w:pPr>
      <w:r>
        <w:t>3. В состав выполняемых работ на объектах не включаются работы, связанные с получением, использованием, переработкой, хранением, транспортированием и уничтожением взрывчатых материалов промышленного назначения.</w:t>
      </w:r>
    </w:p>
    <w:p w:rsidR="00C63505" w:rsidRDefault="00C63505">
      <w:pPr>
        <w:pStyle w:val="ConsPlusNormal"/>
        <w:ind w:firstLine="540"/>
        <w:jc w:val="both"/>
      </w:pPr>
    </w:p>
    <w:p w:rsidR="00C63505" w:rsidRDefault="00C63505">
      <w:pPr>
        <w:pStyle w:val="ConsPlusNormal"/>
        <w:ind w:firstLine="540"/>
        <w:jc w:val="both"/>
      </w:pPr>
    </w:p>
    <w:p w:rsidR="00C63505" w:rsidRDefault="00C635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2E4" w:rsidRDefault="007842E4">
      <w:bookmarkStart w:id="10" w:name="_GoBack"/>
      <w:bookmarkEnd w:id="10"/>
    </w:p>
    <w:sectPr w:rsidR="007842E4" w:rsidSect="007E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05"/>
    <w:rsid w:val="007842E4"/>
    <w:rsid w:val="00C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0D70A-7AC6-42A2-8571-7BE03710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3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3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FCE9DC74A6C3719233B2680C93905BF7EACCF785759047518B6D88AED724923647FD90FD21741B3SBC7I" TargetMode="External"/><Relationship Id="rId21" Type="http://schemas.openxmlformats.org/officeDocument/2006/relationships/hyperlink" Target="consultantplus://offline/ref=CFCE9DC74A6C3719233B2680C93905BF7EAFCE795850047518B6D88AED724923647FD90FD21745BASBC0I" TargetMode="External"/><Relationship Id="rId42" Type="http://schemas.openxmlformats.org/officeDocument/2006/relationships/hyperlink" Target="consultantplus://offline/ref=CFCE9DC74A6C3719233B2680C93905BF7EAFCE795850047518B6D88AED724923647FD90FD21745BASBC0I" TargetMode="External"/><Relationship Id="rId47" Type="http://schemas.openxmlformats.org/officeDocument/2006/relationships/hyperlink" Target="consultantplus://offline/ref=CFCE9DC74A6C3719233B2680C93905BF7EACCF785759047518B6D88AED724923647FD90FD21741BFSBC4I" TargetMode="External"/><Relationship Id="rId63" Type="http://schemas.openxmlformats.org/officeDocument/2006/relationships/hyperlink" Target="consultantplus://offline/ref=CFCE9DC74A6C3719233B2680C93905BF7DABCE795C59047518B6D88AED724923647FD90FD21741BASBC7I" TargetMode="External"/><Relationship Id="rId68" Type="http://schemas.openxmlformats.org/officeDocument/2006/relationships/hyperlink" Target="consultantplus://offline/ref=CFCE9DC74A6C3719233B2680C93905BF7EACCF785759047518B6D88AED724923647FD90FD21740BASBC1I" TargetMode="External"/><Relationship Id="rId84" Type="http://schemas.openxmlformats.org/officeDocument/2006/relationships/hyperlink" Target="consultantplus://offline/ref=CFCE9DC74A6C3719233B2680C93905BF7EACCF785759047518B6D88AEDS7C2I" TargetMode="External"/><Relationship Id="rId89" Type="http://schemas.openxmlformats.org/officeDocument/2006/relationships/hyperlink" Target="consultantplus://offline/ref=CFCE9DC74A6C3719233B2680C93905BF7EACC4715E58047518B6D88AED724923647FD90FD21743B8SBC6I" TargetMode="External"/><Relationship Id="rId16" Type="http://schemas.openxmlformats.org/officeDocument/2006/relationships/hyperlink" Target="consultantplus://offline/ref=CFCE9DC74A6C3719233B2680C93905BF7EACC47D5D53047518B6D88AED724923647FD90FD21740B3SBC6I" TargetMode="External"/><Relationship Id="rId11" Type="http://schemas.openxmlformats.org/officeDocument/2006/relationships/hyperlink" Target="consultantplus://offline/ref=CFCE9DC74A6C3719233B2680C93905BF7DAEC5705A54047518B6D88AEDS7C2I" TargetMode="External"/><Relationship Id="rId32" Type="http://schemas.openxmlformats.org/officeDocument/2006/relationships/hyperlink" Target="consultantplus://offline/ref=CFCE9DC74A6C3719233B2680C93905BF7EACCF785759047518B6D88AED724923647FD90FD21741BFSBC4I" TargetMode="External"/><Relationship Id="rId37" Type="http://schemas.openxmlformats.org/officeDocument/2006/relationships/hyperlink" Target="consultantplus://offline/ref=CFCE9DC74A6C3719233B2680C93905BF7EACCF785759047518B6D88AED724923647FD90FD21741BFSBC4I" TargetMode="External"/><Relationship Id="rId53" Type="http://schemas.openxmlformats.org/officeDocument/2006/relationships/hyperlink" Target="consultantplus://offline/ref=CFCE9DC74A6C3719233B2680C93905BF7EACCF785759047518B6D88AED724923647FD90FD21741BASBC5I" TargetMode="External"/><Relationship Id="rId58" Type="http://schemas.openxmlformats.org/officeDocument/2006/relationships/hyperlink" Target="consultantplus://offline/ref=CFCE9DC74A6C3719233B2680C93905BF7EACCF785759047518B6D88AED724923647FD90FD21741B3SBC4I" TargetMode="External"/><Relationship Id="rId74" Type="http://schemas.openxmlformats.org/officeDocument/2006/relationships/hyperlink" Target="consultantplus://offline/ref=CFCE9DC74A6C3719233B2680C93905BF7DA4CD785855047518B6D88AED724923647FD90FD21741B9SBC3I" TargetMode="External"/><Relationship Id="rId79" Type="http://schemas.openxmlformats.org/officeDocument/2006/relationships/hyperlink" Target="consultantplus://offline/ref=CFCE9DC74A6C3719233B2680C93905BF7DABCE795C59047518B6D88AED724923647FD90FD21741B9SBC7I" TargetMode="External"/><Relationship Id="rId5" Type="http://schemas.openxmlformats.org/officeDocument/2006/relationships/hyperlink" Target="consultantplus://offline/ref=CFCE9DC74A6C3719233B2680C93905BF7DABCE795C59047518B6D88AED724923647FD90FD21741BBSBCAI" TargetMode="External"/><Relationship Id="rId90" Type="http://schemas.openxmlformats.org/officeDocument/2006/relationships/hyperlink" Target="consultantplus://offline/ref=CFCE9DC74A6C3719233B2680C93905BF7EACCF785759047518B6D88AEDS7C2I" TargetMode="External"/><Relationship Id="rId95" Type="http://schemas.openxmlformats.org/officeDocument/2006/relationships/hyperlink" Target="consultantplus://offline/ref=CFCE9DC74A6C3719233B2680C93905BF7EACCF785759047518B6D88AED724923647FD90FD21740BESBC5I" TargetMode="External"/><Relationship Id="rId22" Type="http://schemas.openxmlformats.org/officeDocument/2006/relationships/hyperlink" Target="consultantplus://offline/ref=CFCE9DC74A6C3719233B2680C93905BF7EACCF785759047518B6D88AED724923647FD90FD21741B8SBC6I" TargetMode="External"/><Relationship Id="rId27" Type="http://schemas.openxmlformats.org/officeDocument/2006/relationships/hyperlink" Target="consultantplus://offline/ref=CFCE9DC74A6C3719233B2680C93905BF7EAFCE795850047518B6D88AED724923647FD90FD21745BASBC0I" TargetMode="External"/><Relationship Id="rId43" Type="http://schemas.openxmlformats.org/officeDocument/2006/relationships/hyperlink" Target="consultantplus://offline/ref=CFCE9DC74A6C3719233B2680C93905BF7EACCF785759047518B6D88AED724923647FD90FD21741BFSBC4I" TargetMode="External"/><Relationship Id="rId48" Type="http://schemas.openxmlformats.org/officeDocument/2006/relationships/hyperlink" Target="consultantplus://offline/ref=CFCE9DC74A6C3719233B2680C93905BF7EACCF785759047518B6D88AED724923647FD906SDCBI" TargetMode="External"/><Relationship Id="rId64" Type="http://schemas.openxmlformats.org/officeDocument/2006/relationships/hyperlink" Target="consultantplus://offline/ref=CFCE9DC74A6C3719233B2680C93905BF7DA4CD785855047518B6D88AED724923647FD90FD21741BASBC5I" TargetMode="External"/><Relationship Id="rId69" Type="http://schemas.openxmlformats.org/officeDocument/2006/relationships/hyperlink" Target="consultantplus://offline/ref=CFCE9DC74A6C3719233B2680C93905BF7EAFCC7C5F59047518B6D88AED724923647FD90FD21741B3SBC7I" TargetMode="External"/><Relationship Id="rId80" Type="http://schemas.openxmlformats.org/officeDocument/2006/relationships/hyperlink" Target="consultantplus://offline/ref=CFCE9DC74A6C3719233B2680C93905BF7DA4CD785855047518B6D88AED724923647FD90FD21741B9SBC1I" TargetMode="External"/><Relationship Id="rId85" Type="http://schemas.openxmlformats.org/officeDocument/2006/relationships/hyperlink" Target="consultantplus://offline/ref=CFCE9DC74A6C3719233B2680C93905BF7EACCA7B5B54047518B6D88AEDS7C2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FCE9DC74A6C3719233B2680C93905BF7DAEC9705F51047518B6D88AEDS7C2I" TargetMode="External"/><Relationship Id="rId17" Type="http://schemas.openxmlformats.org/officeDocument/2006/relationships/hyperlink" Target="consultantplus://offline/ref=CFCE9DC74A6C3719233B2680C93905BF7EACCF785759047518B6D88AED724923647FD90FD21743BDSBC3I" TargetMode="External"/><Relationship Id="rId25" Type="http://schemas.openxmlformats.org/officeDocument/2006/relationships/hyperlink" Target="consultantplus://offline/ref=CFCE9DC74A6C3719233B2680C93905BF7EACCF785759047518B6D88AED724923647FD90FD21741B3SBC7I" TargetMode="External"/><Relationship Id="rId33" Type="http://schemas.openxmlformats.org/officeDocument/2006/relationships/hyperlink" Target="consultantplus://offline/ref=CFCE9DC74A6C3719233B2680C93905BF7EACCF785759047518B6D88AED724923647FD906SDCBI" TargetMode="External"/><Relationship Id="rId38" Type="http://schemas.openxmlformats.org/officeDocument/2006/relationships/hyperlink" Target="consultantplus://offline/ref=CFCE9DC74A6C3719233B2680C93905BF7EACCF785759047518B6D88AED724923647FD90FD21741BFSBC4I" TargetMode="External"/><Relationship Id="rId46" Type="http://schemas.openxmlformats.org/officeDocument/2006/relationships/hyperlink" Target="consultantplus://offline/ref=CFCE9DC74A6C3719233B2680C93905BF7EACCF785759047518B6D88AED724923647FD90FD21740BASBC1I" TargetMode="External"/><Relationship Id="rId59" Type="http://schemas.openxmlformats.org/officeDocument/2006/relationships/hyperlink" Target="consultantplus://offline/ref=CFCE9DC74A6C3719233B2680C93905BF7EACC4715E58047518B6D88AED724923647FD90FD21743BESBC7I" TargetMode="External"/><Relationship Id="rId67" Type="http://schemas.openxmlformats.org/officeDocument/2006/relationships/hyperlink" Target="consultantplus://offline/ref=CFCE9DC74A6C3719233B2680C93905BF7DABCE795C59047518B6D88AED724923647FD90FD21741BASBC5I" TargetMode="External"/><Relationship Id="rId20" Type="http://schemas.openxmlformats.org/officeDocument/2006/relationships/hyperlink" Target="consultantplus://offline/ref=CFCE9DC74A6C3719233B2680C93905BF7DABCE795C59047518B6D88AED724923647FD90FD21741BASBC3I" TargetMode="External"/><Relationship Id="rId41" Type="http://schemas.openxmlformats.org/officeDocument/2006/relationships/hyperlink" Target="consultantplus://offline/ref=CFCE9DC74A6C3719233B2680C93905BF7EACCF785759047518B6D88AED724923647FD90FD21741B3SBC7I" TargetMode="External"/><Relationship Id="rId54" Type="http://schemas.openxmlformats.org/officeDocument/2006/relationships/hyperlink" Target="consultantplus://offline/ref=CFCE9DC74A6C3719233B2680C93905BF7EAFCE795850047518B6D88AED724923647FD90FD21745BASBC0I" TargetMode="External"/><Relationship Id="rId62" Type="http://schemas.openxmlformats.org/officeDocument/2006/relationships/hyperlink" Target="consultantplus://offline/ref=CFCE9DC74A6C3719233B2680C93905BF7EACC4715E58047518B6D88AED724923647FD90FD21740BDSBC0I" TargetMode="External"/><Relationship Id="rId70" Type="http://schemas.openxmlformats.org/officeDocument/2006/relationships/hyperlink" Target="consultantplus://offline/ref=CFCE9DC74A6C3719233B2680C93905BF7EACCF785759047518B6D88AEDS7C2I" TargetMode="External"/><Relationship Id="rId75" Type="http://schemas.openxmlformats.org/officeDocument/2006/relationships/hyperlink" Target="consultantplus://offline/ref=CFCE9DC74A6C3719233B2680C93905BF7EACCF785759047518B6D88AED724923647FD90FD21741B3SBC7I" TargetMode="External"/><Relationship Id="rId83" Type="http://schemas.openxmlformats.org/officeDocument/2006/relationships/hyperlink" Target="consultantplus://offline/ref=CFCE9DC74A6C3719233B2680C93905BF7DABCE795C59047518B6D88AED724923647FD90FD21741B9SBC5I" TargetMode="External"/><Relationship Id="rId88" Type="http://schemas.openxmlformats.org/officeDocument/2006/relationships/hyperlink" Target="consultantplus://offline/ref=CFCE9DC74A6C3719233B2680C93905BF7EAFCC705659047518B6D88AEDS7C2I" TargetMode="External"/><Relationship Id="rId91" Type="http://schemas.openxmlformats.org/officeDocument/2006/relationships/hyperlink" Target="consultantplus://offline/ref=CFCE9DC74A6C3719233B2680C93905BF7EA5CA705950047518B6D88AED724923647FD906D312S4C3I" TargetMode="External"/><Relationship Id="rId96" Type="http://schemas.openxmlformats.org/officeDocument/2006/relationships/hyperlink" Target="consultantplus://offline/ref=CFCE9DC74A6C3719233B2680C93905BF7DABCE795C59047518B6D88AED724923647FD90FD21741B9SBC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CE9DC74A6C3719233B2680C93905BF7DA4CD785855047518B6D88AED724923647FD90FD21741BASBC7I" TargetMode="External"/><Relationship Id="rId15" Type="http://schemas.openxmlformats.org/officeDocument/2006/relationships/hyperlink" Target="consultantplus://offline/ref=CFCE9DC74A6C3719233B2680C93905BF7DA4CD785855047518B6D88AED724923647FD90FD21741BASBC7I" TargetMode="External"/><Relationship Id="rId23" Type="http://schemas.openxmlformats.org/officeDocument/2006/relationships/hyperlink" Target="consultantplus://offline/ref=CFCE9DC74A6C3719233B2680C93905BF7EAFCD7A5D58047518B6D88AED724923647FD90FD21745BCSBC1I" TargetMode="External"/><Relationship Id="rId28" Type="http://schemas.openxmlformats.org/officeDocument/2006/relationships/hyperlink" Target="consultantplus://offline/ref=CFCE9DC74A6C3719233B2680C93905BF7EACCF785759047518B6D88AED724923647FD90FD21741BFSBC4I" TargetMode="External"/><Relationship Id="rId36" Type="http://schemas.openxmlformats.org/officeDocument/2006/relationships/hyperlink" Target="consultantplus://offline/ref=CFCE9DC74A6C3719233B2680C93905BF7EAFCE795850047518B6D88AED724923647FD90FD21745BASBC0I" TargetMode="External"/><Relationship Id="rId49" Type="http://schemas.openxmlformats.org/officeDocument/2006/relationships/hyperlink" Target="consultantplus://offline/ref=CFCE9DC74A6C3719233B2680C93905BF7EACCA7B5B54047518B6D88AEDS7C2I" TargetMode="External"/><Relationship Id="rId57" Type="http://schemas.openxmlformats.org/officeDocument/2006/relationships/hyperlink" Target="consultantplus://offline/ref=CFCE9DC74A6C3719233B2680C93905BF7EACCF785759047518B6D88AED724923647FD90FD21740BBSBC2I" TargetMode="External"/><Relationship Id="rId10" Type="http://schemas.openxmlformats.org/officeDocument/2006/relationships/hyperlink" Target="consultantplus://offline/ref=CFCE9DC74A6C3719233B2680C93905BF7DAEC97C5A56047518B6D88AED724923647FD90FD21741BFSBCBI" TargetMode="External"/><Relationship Id="rId31" Type="http://schemas.openxmlformats.org/officeDocument/2006/relationships/hyperlink" Target="consultantplus://offline/ref=CFCE9DC74A6C3719233B2680C93905BF7EACCF785759047518B6D88AED724923647FD90FD21741BCSBC4I" TargetMode="External"/><Relationship Id="rId44" Type="http://schemas.openxmlformats.org/officeDocument/2006/relationships/hyperlink" Target="consultantplus://offline/ref=CFCE9DC74A6C3719233B2680C93905BF7EACCF785759047518B6D88AED724923647FD90FD21740BBSBC2I" TargetMode="External"/><Relationship Id="rId52" Type="http://schemas.openxmlformats.org/officeDocument/2006/relationships/hyperlink" Target="consultantplus://offline/ref=CFCE9DC74A6C3719233B2680C93905BF7EACCF785759047518B6D88AED724923647FD90FD21741BCSBC4I" TargetMode="External"/><Relationship Id="rId60" Type="http://schemas.openxmlformats.org/officeDocument/2006/relationships/hyperlink" Target="consultantplus://offline/ref=CFCE9DC74A6C3719233B2680C93905BF7EACC4715E58047518B6D88AED724923647FD90FD21740BESBC0I" TargetMode="External"/><Relationship Id="rId65" Type="http://schemas.openxmlformats.org/officeDocument/2006/relationships/hyperlink" Target="consultantplus://offline/ref=CFCE9DC74A6C3719233B2680C93905BF7DA4CD785855047518B6D88AED724923647FD90FD21741BASBC4I" TargetMode="External"/><Relationship Id="rId73" Type="http://schemas.openxmlformats.org/officeDocument/2006/relationships/hyperlink" Target="consultantplus://offline/ref=CFCE9DC74A6C3719233B2680C93905BF7DA4CD785855047518B6D88AED724923647FD90FD21741BASBCAI" TargetMode="External"/><Relationship Id="rId78" Type="http://schemas.openxmlformats.org/officeDocument/2006/relationships/hyperlink" Target="consultantplus://offline/ref=CFCE9DC74A6C3719233B2680C93905BF7EACCA7B5B54047518B6D88AEDS7C2I" TargetMode="External"/><Relationship Id="rId81" Type="http://schemas.openxmlformats.org/officeDocument/2006/relationships/hyperlink" Target="consultantplus://offline/ref=CFCE9DC74A6C3719233B2680C93905BF7DA4CD785855047518B6D88AED724923647FD90FD21741B9SBC0I" TargetMode="External"/><Relationship Id="rId86" Type="http://schemas.openxmlformats.org/officeDocument/2006/relationships/hyperlink" Target="consultantplus://offline/ref=CFCE9DC74A6C3719233B2680C93905BF7EAFCC795852047518B6D88AEDS7C2I" TargetMode="External"/><Relationship Id="rId94" Type="http://schemas.openxmlformats.org/officeDocument/2006/relationships/hyperlink" Target="consultantplus://offline/ref=CFCE9DC74A6C3719233B2680C93905BF7DABCE795C59047518B6D88AED724923647FD90FD21741B9SBCBI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FCE9DC74A6C3719233B2680C93905BF7DAEC97C5A56047518B6D88AED724923647FD90FD21741BFSBC4I" TargetMode="External"/><Relationship Id="rId13" Type="http://schemas.openxmlformats.org/officeDocument/2006/relationships/hyperlink" Target="consultantplus://offline/ref=CFCE9DC74A6C3719233B2680C93905BF7DAEC5715954047518B6D88AED724923647FD90FD21741BASBC5I" TargetMode="External"/><Relationship Id="rId18" Type="http://schemas.openxmlformats.org/officeDocument/2006/relationships/hyperlink" Target="consultantplus://offline/ref=CFCE9DC74A6C3719233B2680C93905BF7EACCF785759047518B6D88AED724923647FD90FD21741B8SBC6I" TargetMode="External"/><Relationship Id="rId39" Type="http://schemas.openxmlformats.org/officeDocument/2006/relationships/hyperlink" Target="consultantplus://offline/ref=CFCE9DC74A6C3719233B2680C93905BF7EACCF785759047518B6D88AED724923647FD90FD21741BFSBC4I" TargetMode="External"/><Relationship Id="rId34" Type="http://schemas.openxmlformats.org/officeDocument/2006/relationships/hyperlink" Target="consultantplus://offline/ref=CFCE9DC74A6C3719233B2680C93905BF7EACCA7B5B54047518B6D88AEDS7C2I" TargetMode="External"/><Relationship Id="rId50" Type="http://schemas.openxmlformats.org/officeDocument/2006/relationships/hyperlink" Target="consultantplus://offline/ref=CFCE9DC74A6C3719233B2680C93905BF7EACCF785759047518B6D88AED724923647FD90FD21741BCSBC4I" TargetMode="External"/><Relationship Id="rId55" Type="http://schemas.openxmlformats.org/officeDocument/2006/relationships/hyperlink" Target="consultantplus://offline/ref=CFCE9DC74A6C3719233B2680C93905BF7EACCF785759047518B6D88AED724923647FD90FD21743BDSBC3I" TargetMode="External"/><Relationship Id="rId76" Type="http://schemas.openxmlformats.org/officeDocument/2006/relationships/hyperlink" Target="consultantplus://offline/ref=CFCE9DC74A6C3719233B2680C93905BF7DABCE795C59047518B6D88AED724923647FD90FD21741B9SBC2I" TargetMode="External"/><Relationship Id="rId97" Type="http://schemas.openxmlformats.org/officeDocument/2006/relationships/hyperlink" Target="consultantplus://offline/ref=CFCE9DC74A6C3719233B2680C93905BF7EACCF785759047518B6D88AED724923647FD90FD21740BESBC5I" TargetMode="External"/><Relationship Id="rId7" Type="http://schemas.openxmlformats.org/officeDocument/2006/relationships/hyperlink" Target="consultantplus://offline/ref=CFCE9DC74A6C3719233B2680C93905BF7EACC4715E58047518B6D88AED724923647FD90FSDC6I" TargetMode="External"/><Relationship Id="rId71" Type="http://schemas.openxmlformats.org/officeDocument/2006/relationships/hyperlink" Target="consultantplus://offline/ref=CFCE9DC74A6C3719233B2680C93905BF7EACCA7B5B54047518B6D88AEDS7C2I" TargetMode="External"/><Relationship Id="rId92" Type="http://schemas.openxmlformats.org/officeDocument/2006/relationships/hyperlink" Target="consultantplus://offline/ref=CFCE9DC74A6C3719233B2680C93905BF7EA5CA705950047518B6D88AED724923647FD909D5S1C6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FCE9DC74A6C3719233B2680C93905BF7EACCF785759047518B6D88AED724923647FD90FD21741BCSBC4I" TargetMode="External"/><Relationship Id="rId24" Type="http://schemas.openxmlformats.org/officeDocument/2006/relationships/hyperlink" Target="consultantplus://offline/ref=CFCE9DC74A6C3719233B2680C93905BF7EACCF785759047518B6D88AED724923647FD90FD21740BASBC1I" TargetMode="External"/><Relationship Id="rId40" Type="http://schemas.openxmlformats.org/officeDocument/2006/relationships/hyperlink" Target="consultantplus://offline/ref=CFCE9DC74A6C3719233B2680C93905BF7EACCF785759047518B6D88AED724923647FD90FD21741B3SBC7I" TargetMode="External"/><Relationship Id="rId45" Type="http://schemas.openxmlformats.org/officeDocument/2006/relationships/hyperlink" Target="consultantplus://offline/ref=CFCE9DC74A6C3719233B2680C93905BF7DABCE795C59047518B6D88AED724923647FD90FD21741BASBC2I" TargetMode="External"/><Relationship Id="rId66" Type="http://schemas.openxmlformats.org/officeDocument/2006/relationships/hyperlink" Target="consultantplus://offline/ref=CFCE9DC74A6C3719233B2680C93905BF7EACCF785759047518B6D88AED724923647FD90FD21741B3SBC7I" TargetMode="External"/><Relationship Id="rId87" Type="http://schemas.openxmlformats.org/officeDocument/2006/relationships/hyperlink" Target="consultantplus://offline/ref=CFCE9DC74A6C3719233B2680C93905BF7EACC4715E58047518B6D88AEDS7C2I" TargetMode="External"/><Relationship Id="rId61" Type="http://schemas.openxmlformats.org/officeDocument/2006/relationships/hyperlink" Target="consultantplus://offline/ref=CFCE9DC74A6C3719233B2680C93905BF7EACC4715E58047518B6D88AED724923647FD90FD21740BDSBC3I" TargetMode="External"/><Relationship Id="rId82" Type="http://schemas.openxmlformats.org/officeDocument/2006/relationships/hyperlink" Target="consultantplus://offline/ref=CFCE9DC74A6C3719233B2680C93905BF7EACCF785759047518B6D88AED724923647FD90FD21741B3SBC7I" TargetMode="External"/><Relationship Id="rId19" Type="http://schemas.openxmlformats.org/officeDocument/2006/relationships/hyperlink" Target="consultantplus://offline/ref=CFCE9DC74A6C3719233B2680C93905BF7EACCF785759047518B6D88AED724923647FD90FD21740BBSBC2I" TargetMode="External"/><Relationship Id="rId14" Type="http://schemas.openxmlformats.org/officeDocument/2006/relationships/hyperlink" Target="consultantplus://offline/ref=CFCE9DC74A6C3719233B2680C93905BF7DABCE795C59047518B6D88AED724923647FD90FD21741BBSBCAI" TargetMode="External"/><Relationship Id="rId30" Type="http://schemas.openxmlformats.org/officeDocument/2006/relationships/hyperlink" Target="consultantplus://offline/ref=CFCE9DC74A6C3719233B2680C93905BF7EACCF785759047518B6D88AED724923647FD90FD21741BCSBC4I" TargetMode="External"/><Relationship Id="rId35" Type="http://schemas.openxmlformats.org/officeDocument/2006/relationships/hyperlink" Target="consultantplus://offline/ref=CFCE9DC74A6C3719233B2680C93905BF7EACCF785759047518B6D88AED724923647FD90FD21741B8SBC6I" TargetMode="External"/><Relationship Id="rId56" Type="http://schemas.openxmlformats.org/officeDocument/2006/relationships/hyperlink" Target="consultantplus://offline/ref=CFCE9DC74A6C3719233B2680C93905BF7EACCF785759047518B6D88AED724923647FD90FD21741B8SBC6I" TargetMode="External"/><Relationship Id="rId77" Type="http://schemas.openxmlformats.org/officeDocument/2006/relationships/hyperlink" Target="consultantplus://offline/ref=CFCE9DC74A6C3719233B2680C93905BF7EACCF785759047518B6D88AEDS7C2I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CFCE9DC74A6C3719233B2680C93905BF7DAEC97C5A56047518B6D88AED724923647FD90FD21741BFSBC5I" TargetMode="External"/><Relationship Id="rId51" Type="http://schemas.openxmlformats.org/officeDocument/2006/relationships/hyperlink" Target="consultantplus://offline/ref=CFCE9DC74A6C3719233B2680C93905BF7EACCF785759047518B6D88AED724923647FD90FD21741BCSBC4I" TargetMode="External"/><Relationship Id="rId72" Type="http://schemas.openxmlformats.org/officeDocument/2006/relationships/hyperlink" Target="consultantplus://offline/ref=CFCE9DC74A6C3719233B2680C93905BF7DABCE795C59047518B6D88AED724923647FD90FD21741BASBCAI" TargetMode="External"/><Relationship Id="rId93" Type="http://schemas.openxmlformats.org/officeDocument/2006/relationships/hyperlink" Target="consultantplus://offline/ref=CFCE9DC74A6C3719233B2680C93905BF7EACC4715E58047518B6D88AED724923647FD90FD21743B3SBCAI" TargetMode="External"/><Relationship Id="rId98" Type="http://schemas.openxmlformats.org/officeDocument/2006/relationships/hyperlink" Target="consultantplus://offline/ref=CFCE9DC74A6C3719233B2680C93905BF7EACCF785759047518B6D88AED724923647FD90FD4S1C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6767</Words>
  <Characters>38577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2018-02-21T08:02:00Z</dcterms:created>
  <dcterms:modified xsi:type="dcterms:W3CDTF">2018-02-21T08:02:00Z</dcterms:modified>
</cp:coreProperties>
</file>